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黑龙江大学研究生公寓项目弱电工程施工招标公告</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项目编码： SG0100G20072    </w:t>
      </w:r>
    </w:p>
    <w:p>
      <w:pPr>
        <w:widowControl/>
        <w:wordWrap w:val="0"/>
        <w:spacing w:line="360" w:lineRule="auto"/>
        <w:ind w:firstLine="555"/>
        <w:jc w:val="left"/>
        <w:rPr>
          <w:rFonts w:ascii="微软雅黑" w:hAnsi="微软雅黑" w:eastAsia="微软雅黑" w:cs="宋体"/>
          <w:color w:val="111111"/>
          <w:kern w:val="0"/>
          <w:sz w:val="29"/>
          <w:szCs w:val="29"/>
        </w:rPr>
      </w:pPr>
      <w:r>
        <w:rPr>
          <w:rFonts w:ascii="微软雅黑" w:hAnsi="微软雅黑" w:eastAsia="微软雅黑" w:cs="宋体"/>
          <w:color w:val="111111"/>
          <w:kern w:val="0"/>
          <w:sz w:val="29"/>
          <w:szCs w:val="29"/>
        </w:rPr>
        <w:t xml:space="preserve">1. </w:t>
      </w:r>
      <w:r>
        <w:rPr>
          <w:rFonts w:hint="eastAsia" w:ascii="微软雅黑" w:hAnsi="微软雅黑" w:eastAsia="微软雅黑" w:cs="宋体"/>
          <w:color w:val="111111"/>
          <w:kern w:val="0"/>
          <w:sz w:val="29"/>
          <w:szCs w:val="29"/>
        </w:rPr>
        <w:t>招标条件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本招标项目“黑龙江大学研究生公寓项目弱电工程施工”，招标人（项目业主）为黑龙江大学，资金来源为自筹资金，出资比例为100%。项目已具备招标条件，现对该项目的工程施工进行公开招标。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ascii="微软雅黑" w:hAnsi="微软雅黑" w:eastAsia="微软雅黑" w:cs="宋体"/>
          <w:color w:val="111111"/>
          <w:kern w:val="0"/>
          <w:sz w:val="29"/>
          <w:szCs w:val="29"/>
        </w:rPr>
        <w:t xml:space="preserve">2. </w:t>
      </w:r>
      <w:r>
        <w:rPr>
          <w:rFonts w:hint="eastAsia" w:ascii="微软雅黑" w:hAnsi="微软雅黑" w:eastAsia="微软雅黑" w:cs="宋体"/>
          <w:color w:val="111111"/>
          <w:kern w:val="0"/>
          <w:sz w:val="29"/>
          <w:szCs w:val="29"/>
        </w:rPr>
        <w:t xml:space="preserve">项目概况与招标范围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2.1项目名称：黑龙江大学研究生公寓项目弱电工程施工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2.2建设地点：哈尔滨市南岗区学府路74号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2.3建设规模：黑龙江大学研究生公寓项目弱电工程。</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2.4计划工期：2020年07月05 日 - 2022年</w:t>
      </w:r>
      <w:r>
        <w:rPr>
          <w:rFonts w:ascii="微软雅黑" w:hAnsi="微软雅黑" w:eastAsia="微软雅黑" w:cs="宋体"/>
          <w:color w:val="111111"/>
          <w:kern w:val="0"/>
          <w:sz w:val="29"/>
          <w:szCs w:val="29"/>
        </w:rPr>
        <w:t>01</w:t>
      </w:r>
      <w:r>
        <w:rPr>
          <w:rFonts w:hint="eastAsia" w:ascii="微软雅黑" w:hAnsi="微软雅黑" w:eastAsia="微软雅黑" w:cs="宋体"/>
          <w:color w:val="111111"/>
          <w:kern w:val="0"/>
          <w:sz w:val="29"/>
          <w:szCs w:val="29"/>
        </w:rPr>
        <w:t xml:space="preserve">月 </w:t>
      </w:r>
      <w:r>
        <w:rPr>
          <w:rFonts w:ascii="微软雅黑" w:hAnsi="微软雅黑" w:eastAsia="微软雅黑" w:cs="宋体"/>
          <w:color w:val="111111"/>
          <w:kern w:val="0"/>
          <w:sz w:val="29"/>
          <w:szCs w:val="29"/>
        </w:rPr>
        <w:t>29</w:t>
      </w:r>
      <w:r>
        <w:rPr>
          <w:rFonts w:hint="eastAsia" w:ascii="微软雅黑" w:hAnsi="微软雅黑" w:eastAsia="微软雅黑" w:cs="宋体"/>
          <w:color w:val="111111"/>
          <w:kern w:val="0"/>
          <w:sz w:val="29"/>
          <w:szCs w:val="29"/>
        </w:rPr>
        <w:t>日，共573日历天。</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2.5质量标准：符合现行国家、行业及地方工程施工质量验收标准以及相关专业验收规范的合格标准。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2.6 招标范围：完成上述项目施工图纸及工程量清单范围内自项目实施、调试、竣工验收、交付使用、至后期维保等所包含的所有工作内容。</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2.7标段划分：本项目共分为一个标段，招标控制价为5391329.41元。</w:t>
      </w:r>
    </w:p>
    <w:p>
      <w:pPr>
        <w:widowControl/>
        <w:wordWrap w:val="0"/>
        <w:spacing w:line="360" w:lineRule="auto"/>
        <w:ind w:firstLine="555"/>
        <w:jc w:val="left"/>
        <w:rPr>
          <w:rFonts w:ascii="微软雅黑" w:hAnsi="微软雅黑" w:eastAsia="微软雅黑" w:cs="宋体"/>
          <w:color w:val="111111"/>
          <w:kern w:val="0"/>
          <w:sz w:val="29"/>
          <w:szCs w:val="29"/>
        </w:rPr>
      </w:pPr>
      <w:r>
        <w:rPr>
          <w:rFonts w:ascii="微软雅黑" w:hAnsi="微软雅黑" w:eastAsia="微软雅黑" w:cs="宋体"/>
          <w:color w:val="111111"/>
          <w:kern w:val="0"/>
          <w:sz w:val="29"/>
          <w:szCs w:val="29"/>
        </w:rPr>
        <w:t xml:space="preserve">3. </w:t>
      </w:r>
      <w:r>
        <w:rPr>
          <w:rFonts w:hint="eastAsia" w:ascii="微软雅黑" w:hAnsi="微软雅黑" w:eastAsia="微软雅黑" w:cs="宋体"/>
          <w:color w:val="111111"/>
          <w:kern w:val="0"/>
          <w:sz w:val="29"/>
          <w:szCs w:val="29"/>
        </w:rPr>
        <w:t>投标人资格要求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3.1本次招标要求潜在投标人须应具备建设行政主管部门核发的电子与智能化工程专业承包贰级及以上资质，具备有效的安全生产许可证，并在人员、设备、资金等方面具有相应的履约能力。</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3.2本次招标要求潜在投标人拟派项目经理须具备执业范围与本项目建设规模相适应的机电工程专业壹级建造师注册执业证书、有效的安全生产考核证书，且未担任其他任何在施建设工程项目的项目经理或其他施工管理工作；拟派项目组织机构人员:施工员（工长）1人、质量员（质量检查员）1人、安全员1人。项目组织机构人员均要求机电工程相关专业，且未担任其他任何在施建设工程项目的施工管理工作。</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3.3本次招标不接受联合体投标。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3.4与招标人存在利害关系可能影响招标公正性的法人、其他组织或者个人，不得参加投标；单位负责人为同一人或者存在控股、管理关系的不同单位，不得同时参加同一标段投标或者未划分标段的同一招标项目投标,否则，相关投标均将被否决。</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3.5 投标人须针对本项目提供拟投标企业无拖欠工程款和农民工工资承诺书，以证明投标人没有拖欠工程款和农民工工资的情形。</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3.6 本项目将按照哈尔滨市住房和城乡建设局《关于建立建设领域欠薪企业网上通报机制的通知》文件执行，投标人在“哈尔滨市政府网站”（http://218.7.239.172:8881/zzcxqqjl.jsp）被通报的欠薪企业，其投标将被否决。</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3.7 本工程采取资格后审。</w:t>
      </w:r>
    </w:p>
    <w:p>
      <w:pPr>
        <w:widowControl/>
        <w:wordWrap w:val="0"/>
        <w:spacing w:line="360" w:lineRule="auto"/>
        <w:ind w:firstLine="555"/>
        <w:jc w:val="left"/>
        <w:rPr>
          <w:rFonts w:ascii="微软雅黑" w:hAnsi="微软雅黑" w:eastAsia="微软雅黑" w:cs="宋体"/>
          <w:color w:val="111111"/>
          <w:kern w:val="0"/>
          <w:sz w:val="29"/>
          <w:szCs w:val="29"/>
        </w:rPr>
      </w:pPr>
      <w:bookmarkStart w:id="0" w:name="_Toc514877523"/>
      <w:bookmarkEnd w:id="0"/>
      <w:r>
        <w:rPr>
          <w:rFonts w:ascii="微软雅黑" w:hAnsi="微软雅黑" w:eastAsia="微软雅黑" w:cs="宋体"/>
          <w:color w:val="111111"/>
          <w:kern w:val="0"/>
          <w:sz w:val="29"/>
          <w:szCs w:val="29"/>
        </w:rPr>
        <w:t xml:space="preserve">4. </w:t>
      </w:r>
      <w:r>
        <w:rPr>
          <w:rFonts w:hint="eastAsia" w:ascii="微软雅黑" w:hAnsi="微软雅黑" w:eastAsia="微软雅黑" w:cs="宋体"/>
          <w:color w:val="111111"/>
          <w:kern w:val="0"/>
          <w:sz w:val="29"/>
          <w:szCs w:val="29"/>
        </w:rPr>
        <w:t>招标文件的获取</w:t>
      </w:r>
      <w:bookmarkStart w:id="1" w:name="_Toc144974484"/>
      <w:bookmarkEnd w:id="1"/>
      <w:bookmarkStart w:id="2" w:name="_Toc152045516"/>
      <w:bookmarkEnd w:id="2"/>
      <w:bookmarkStart w:id="3" w:name="_Toc152042292"/>
      <w:bookmarkEnd w:id="3"/>
      <w:r>
        <w:rPr>
          <w:rFonts w:hint="eastAsia" w:ascii="微软雅黑" w:hAnsi="微软雅黑" w:eastAsia="微软雅黑" w:cs="宋体"/>
          <w:color w:val="111111"/>
          <w:kern w:val="0"/>
          <w:sz w:val="29"/>
          <w:szCs w:val="29"/>
        </w:rPr>
        <w:t xml:space="preserve">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4.1潜在投标人应先在"黑龙江公共资源交易网"（ </w:t>
      </w:r>
      <w:r>
        <w:fldChar w:fldCharType="begin"/>
      </w:r>
      <w:r>
        <w:instrText xml:space="preserve"> HYPERLINK "http://hljggzyjyw.gov.cn）进行用户注册、办理数字证书,使用数字证书登录/" </w:instrText>
      </w:r>
      <w:r>
        <w:fldChar w:fldCharType="separate"/>
      </w:r>
      <w:r>
        <w:rPr>
          <w:rStyle w:val="6"/>
          <w:rFonts w:hint="eastAsia" w:ascii="微软雅黑" w:hAnsi="微软雅黑" w:eastAsia="微软雅黑" w:cs="宋体"/>
          <w:kern w:val="0"/>
          <w:sz w:val="29"/>
          <w:szCs w:val="29"/>
        </w:rPr>
        <w:t>http://hljggzyjyw.gov.cn）进行用户注册、办理数字证书,使用数字证书登录"黑龙江公共资源交易网"上的"交易平台"，下载招标文件。下载时间为2020年</w:t>
      </w:r>
      <w:r>
        <w:rPr>
          <w:rStyle w:val="6"/>
          <w:rFonts w:hint="eastAsia" w:ascii="微软雅黑" w:hAnsi="微软雅黑" w:eastAsia="微软雅黑" w:cs="宋体"/>
          <w:kern w:val="0"/>
          <w:sz w:val="29"/>
          <w:szCs w:val="29"/>
        </w:rPr>
        <w:fldChar w:fldCharType="end"/>
      </w:r>
      <w:r>
        <w:rPr>
          <w:rFonts w:hint="eastAsia" w:ascii="微软雅黑" w:hAnsi="微软雅黑" w:eastAsia="微软雅黑" w:cs="宋体"/>
          <w:color w:val="111111"/>
          <w:kern w:val="0"/>
          <w:sz w:val="29"/>
          <w:szCs w:val="29"/>
        </w:rPr>
        <w:t xml:space="preserve"> 06月08日14 时00分至2020年06月13日14 时00分（北京时间，下同）。</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有关手续请查看"黑龙江公共资源交易网"中的《关于黑龙江公共资源交易平台用户注册及办理数字证书的说明》。</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4.2招标文件1000元/份，售后不退。潜在投标人使用数字证书通过"黑龙江公共资源交易网"在线支付下载。</w:t>
      </w:r>
    </w:p>
    <w:p>
      <w:pPr>
        <w:widowControl/>
        <w:wordWrap w:val="0"/>
        <w:spacing w:line="360" w:lineRule="auto"/>
        <w:ind w:firstLine="555"/>
        <w:jc w:val="left"/>
        <w:rPr>
          <w:rFonts w:ascii="微软雅黑" w:hAnsi="微软雅黑" w:eastAsia="微软雅黑" w:cs="宋体"/>
          <w:color w:val="111111"/>
          <w:kern w:val="0"/>
          <w:sz w:val="29"/>
          <w:szCs w:val="29"/>
        </w:rPr>
      </w:pPr>
      <w:bookmarkStart w:id="4" w:name="_Toc514877524"/>
      <w:bookmarkEnd w:id="4"/>
      <w:r>
        <w:rPr>
          <w:rFonts w:hint="eastAsia" w:ascii="微软雅黑" w:hAnsi="微软雅黑" w:eastAsia="微软雅黑" w:cs="宋体"/>
          <w:color w:val="111111"/>
          <w:kern w:val="0"/>
          <w:sz w:val="29"/>
          <w:szCs w:val="29"/>
        </w:rPr>
        <w:t>4.3潜在投标人应在2020年06月13日14 时00分前通过在线下载方式获取招标文件、工程量清单及图纸。</w:t>
      </w:r>
    </w:p>
    <w:p>
      <w:pPr>
        <w:widowControl/>
        <w:wordWrap w:val="0"/>
        <w:spacing w:line="360" w:lineRule="auto"/>
        <w:ind w:firstLine="555"/>
        <w:jc w:val="left"/>
        <w:rPr>
          <w:rFonts w:ascii="微软雅黑" w:hAnsi="微软雅黑" w:eastAsia="微软雅黑" w:cs="宋体"/>
          <w:color w:val="111111"/>
          <w:kern w:val="0"/>
          <w:sz w:val="29"/>
          <w:szCs w:val="29"/>
        </w:rPr>
      </w:pPr>
      <w:r>
        <w:rPr>
          <w:rFonts w:ascii="微软雅黑" w:hAnsi="微软雅黑" w:eastAsia="微软雅黑" w:cs="宋体"/>
          <w:color w:val="111111"/>
          <w:kern w:val="0"/>
          <w:sz w:val="29"/>
          <w:szCs w:val="29"/>
        </w:rPr>
        <w:t xml:space="preserve">5. </w:t>
      </w:r>
      <w:r>
        <w:rPr>
          <w:rFonts w:hint="eastAsia" w:ascii="微软雅黑" w:hAnsi="微软雅黑" w:eastAsia="微软雅黑" w:cs="宋体"/>
          <w:color w:val="111111"/>
          <w:kern w:val="0"/>
          <w:sz w:val="29"/>
          <w:szCs w:val="29"/>
        </w:rPr>
        <w:t>投标文件的递交</w:t>
      </w:r>
    </w:p>
    <w:p>
      <w:pPr>
        <w:widowControl/>
        <w:wordWrap w:val="0"/>
        <w:spacing w:line="360" w:lineRule="auto"/>
        <w:ind w:firstLine="555"/>
        <w:jc w:val="left"/>
        <w:rPr>
          <w:rFonts w:ascii="微软雅黑" w:hAnsi="微软雅黑" w:eastAsia="微软雅黑" w:cs="宋体"/>
          <w:color w:val="111111"/>
          <w:kern w:val="0"/>
          <w:sz w:val="29"/>
          <w:szCs w:val="29"/>
        </w:rPr>
      </w:pPr>
      <w:bookmarkStart w:id="5" w:name="_Toc157499355"/>
      <w:bookmarkEnd w:id="5"/>
      <w:r>
        <w:rPr>
          <w:rFonts w:hint="eastAsia" w:ascii="微软雅黑" w:hAnsi="微软雅黑" w:eastAsia="微软雅黑" w:cs="宋体"/>
          <w:color w:val="111111"/>
          <w:kern w:val="0"/>
          <w:sz w:val="29"/>
          <w:szCs w:val="29"/>
        </w:rPr>
        <w:t>5.1 投标文件递交方式为“黑龙江公共资源交易网”网上递交并开标现场递交密封的工程量清单电子光盘、投标文件电子版光盘及资格审查原件。“黑龙江公共资源交易网”网上递交投标截止时间为 2020年 07月 01 日09时30 分，开标时间为：2020年 07月 02 日09时30 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5.2 网上递交投标文件截止时间后递交的投标文件，系统不予接收，其投标将被否决。</w:t>
      </w:r>
    </w:p>
    <w:p>
      <w:pPr>
        <w:widowControl/>
        <w:wordWrap w:val="0"/>
        <w:spacing w:line="360" w:lineRule="auto"/>
        <w:ind w:firstLine="555"/>
        <w:jc w:val="left"/>
        <w:rPr>
          <w:rFonts w:ascii="微软雅黑" w:hAnsi="微软雅黑" w:eastAsia="微软雅黑" w:cs="宋体"/>
          <w:color w:val="111111"/>
          <w:kern w:val="0"/>
          <w:sz w:val="29"/>
          <w:szCs w:val="29"/>
        </w:rPr>
      </w:pPr>
      <w:bookmarkStart w:id="6" w:name="_Toc514877526"/>
      <w:bookmarkEnd w:id="6"/>
      <w:r>
        <w:rPr>
          <w:rFonts w:hint="eastAsia" w:ascii="微软雅黑" w:hAnsi="微软雅黑" w:eastAsia="微软雅黑" w:cs="宋体"/>
          <w:color w:val="111111"/>
          <w:kern w:val="0"/>
          <w:sz w:val="29"/>
          <w:szCs w:val="29"/>
        </w:rPr>
        <w:t>6. 踏勘现场和答疑安排</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6.1招标人不统一组织踏勘现场，潜在投标人可自行前往踏勘。</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6.2投标人提问、质疑以及招标人对招标文件的澄清均通过网上进行。</w:t>
      </w:r>
    </w:p>
    <w:p>
      <w:pPr>
        <w:widowControl/>
        <w:wordWrap w:val="0"/>
        <w:spacing w:line="360" w:lineRule="auto"/>
        <w:ind w:firstLine="555"/>
        <w:jc w:val="left"/>
        <w:rPr>
          <w:rFonts w:ascii="微软雅黑" w:hAnsi="微软雅黑" w:eastAsia="微软雅黑" w:cs="宋体"/>
          <w:color w:val="111111"/>
          <w:kern w:val="0"/>
          <w:sz w:val="29"/>
          <w:szCs w:val="29"/>
        </w:rPr>
      </w:pPr>
      <w:bookmarkStart w:id="7" w:name="_Toc514877527"/>
      <w:bookmarkEnd w:id="7"/>
      <w:r>
        <w:rPr>
          <w:rFonts w:hint="eastAsia" w:ascii="微软雅黑" w:hAnsi="微软雅黑" w:eastAsia="微软雅黑" w:cs="宋体"/>
          <w:color w:val="111111"/>
          <w:kern w:val="0"/>
          <w:sz w:val="29"/>
          <w:szCs w:val="29"/>
        </w:rPr>
        <w:t>7. 开标方式</w:t>
      </w:r>
    </w:p>
    <w:p>
      <w:pPr>
        <w:widowControl/>
        <w:wordWrap w:val="0"/>
        <w:spacing w:line="360" w:lineRule="auto"/>
        <w:ind w:firstLine="555"/>
        <w:jc w:val="left"/>
        <w:rPr>
          <w:rFonts w:ascii="微软雅黑" w:hAnsi="微软雅黑" w:eastAsia="微软雅黑" w:cs="宋体"/>
          <w:color w:val="111111"/>
          <w:kern w:val="0"/>
          <w:sz w:val="29"/>
          <w:szCs w:val="29"/>
        </w:rPr>
      </w:pPr>
      <w:bookmarkStart w:id="8" w:name="_Toc514877528"/>
      <w:bookmarkEnd w:id="8"/>
      <w:r>
        <w:rPr>
          <w:rFonts w:hint="eastAsia" w:ascii="微软雅黑" w:hAnsi="微软雅黑" w:eastAsia="微软雅黑" w:cs="宋体"/>
          <w:color w:val="111111"/>
          <w:kern w:val="0"/>
          <w:sz w:val="29"/>
          <w:szCs w:val="29"/>
        </w:rPr>
        <w:t xml:space="preserve">7.1该项目为线上开标，投标人无需在开标现场解密（各投标人开标时间起在单位远程解密即可）。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7.2开标时间：2020年07月02日09时30分。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开标地点为哈尔滨市公共资源交易中心（哈尔滨市南岗区中山路181号市民大厦）四楼开标室；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8. 发布公告的媒介</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本次招标公告同时在：</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黑龙江公共资源交易网”（http://hljggzyjyw.gov.cn）；</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黑龙江工程招投标网（http://www.hljztb.com）；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哈尔滨公共资源交易网-建设工程（http://www.hrbjjzx.cn）；</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哈尔滨公共资源交易中心电子大屏幕上发布</w:t>
      </w:r>
    </w:p>
    <w:p>
      <w:pPr>
        <w:widowControl/>
        <w:wordWrap w:val="0"/>
        <w:spacing w:line="360" w:lineRule="auto"/>
        <w:ind w:firstLine="555"/>
        <w:jc w:val="left"/>
        <w:rPr>
          <w:rFonts w:ascii="微软雅黑" w:hAnsi="微软雅黑" w:eastAsia="微软雅黑" w:cs="宋体"/>
          <w:color w:val="111111"/>
          <w:kern w:val="0"/>
          <w:sz w:val="29"/>
          <w:szCs w:val="29"/>
        </w:rPr>
      </w:pPr>
      <w:r>
        <w:rPr>
          <w:rFonts w:ascii="微软雅黑" w:hAnsi="微软雅黑" w:eastAsia="微软雅黑" w:cs="宋体"/>
          <w:color w:val="111111"/>
          <w:kern w:val="0"/>
          <w:sz w:val="29"/>
          <w:szCs w:val="29"/>
        </w:rPr>
        <w:t>9</w:t>
      </w:r>
      <w:r>
        <w:rPr>
          <w:rFonts w:hint="eastAsia" w:ascii="微软雅黑" w:hAnsi="微软雅黑" w:eastAsia="微软雅黑" w:cs="宋体"/>
          <w:color w:val="111111"/>
          <w:kern w:val="0"/>
          <w:sz w:val="29"/>
          <w:szCs w:val="29"/>
        </w:rPr>
        <w:t>. 其他</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9.1投标人自行通过中国裁判文书（</w:t>
      </w:r>
      <w:r>
        <w:rPr>
          <w:rFonts w:ascii="微软雅黑" w:hAnsi="微软雅黑" w:eastAsia="微软雅黑" w:cs="宋体"/>
          <w:color w:val="111111"/>
          <w:kern w:val="0"/>
          <w:sz w:val="29"/>
          <w:szCs w:val="29"/>
        </w:rPr>
        <w:t>http://wenshu.court.gov.cn/Index</w:t>
      </w:r>
      <w:r>
        <w:rPr>
          <w:rFonts w:hint="eastAsia" w:ascii="微软雅黑" w:hAnsi="微软雅黑" w:eastAsia="微软雅黑" w:cs="宋体"/>
          <w:color w:val="111111"/>
          <w:kern w:val="0"/>
          <w:sz w:val="29"/>
          <w:szCs w:val="29"/>
        </w:rPr>
        <w:t>）对项目投标企业及其法定代表人、拟派项目负责人近</w:t>
      </w:r>
      <w:r>
        <w:rPr>
          <w:rFonts w:ascii="微软雅黑" w:hAnsi="微软雅黑" w:eastAsia="微软雅黑" w:cs="宋体"/>
          <w:color w:val="111111"/>
          <w:kern w:val="0"/>
          <w:sz w:val="29"/>
          <w:szCs w:val="29"/>
        </w:rPr>
        <w:t>3</w:t>
      </w:r>
      <w:r>
        <w:rPr>
          <w:rFonts w:hint="eastAsia" w:ascii="微软雅黑" w:hAnsi="微软雅黑" w:eastAsia="微软雅黑" w:cs="宋体"/>
          <w:color w:val="111111"/>
          <w:kern w:val="0"/>
          <w:sz w:val="29"/>
          <w:szCs w:val="29"/>
        </w:rPr>
        <w:t>年内（</w:t>
      </w:r>
      <w:r>
        <w:rPr>
          <w:rFonts w:ascii="微软雅黑" w:hAnsi="微软雅黑" w:eastAsia="微软雅黑" w:cs="宋体"/>
          <w:color w:val="111111"/>
          <w:kern w:val="0"/>
          <w:sz w:val="29"/>
          <w:szCs w:val="29"/>
        </w:rPr>
        <w:t>201</w:t>
      </w:r>
      <w:r>
        <w:rPr>
          <w:rFonts w:hint="eastAsia" w:ascii="微软雅黑" w:hAnsi="微软雅黑" w:eastAsia="微软雅黑" w:cs="宋体"/>
          <w:color w:val="111111"/>
          <w:kern w:val="0"/>
          <w:sz w:val="29"/>
          <w:szCs w:val="29"/>
        </w:rPr>
        <w:t>7年06月01日至公告的获取招标文件截止之日）行贿犯罪档案进行查询。</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9.2投标期间（自招标公告发布之日起至确定中标人止，下同）没有被司法机关列入失信被执行人名单（失信不包括集团或总公司下属独立法人或负责人性质的分公司）。投标人自行通过“信用中国</w:t>
      </w:r>
      <w:r>
        <w:rPr>
          <w:rFonts w:ascii="微软雅黑" w:hAnsi="微软雅黑" w:eastAsia="微软雅黑" w:cs="宋体"/>
          <w:color w:val="111111"/>
          <w:kern w:val="0"/>
          <w:sz w:val="29"/>
          <w:szCs w:val="29"/>
        </w:rPr>
        <w:t>"</w:t>
      </w:r>
      <w:r>
        <w:rPr>
          <w:rFonts w:hint="eastAsia" w:ascii="微软雅黑" w:hAnsi="微软雅黑" w:eastAsia="微软雅黑" w:cs="宋体"/>
          <w:color w:val="111111"/>
          <w:kern w:val="0"/>
          <w:sz w:val="29"/>
          <w:szCs w:val="29"/>
        </w:rPr>
        <w:t>、“信用黑龙江”对投标企业、法人及其项目负责人无失信被执行人记录进行查询。</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9.3根据《中华人民共和国招标投标法实施条例》有关规定，潜在投标人或者其他利害关系人对本招标公告有异议的，应当在获取招标文件期间以书面形式向招标人提出，书面异议材料应由法定代表人或其委托代理人签字并加盖单位公章，招标人将在收到异议之日起3日内作出答复。潜在投标人或者其他利害关系人捏造事实、伪造材料进行异议和恶意缠诉的，将严格按照国家及省市有关规定严肃处理，给他人造成损失的，依法承担赔偿责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9.4招投标活动中各利害关系人和人民群众发现有强揽工程、恶意竟标等问题线索的，请及时进行举报。哈尔滨市举报受理中心举报电话：0451-8469346、58699097；哈尔滨市住房和城乡建设局举报电话：0451-87383319；哈尔滨市建设工程招投标办公室举报电话：0451-84518543、84518544、83084533。</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9.5本项目将按哈尔滨市住房和城乡建设局"关于2018年度哈尔滨市建筑企业综合信用评价有关情况的通报"文件执行，"138家企业(含外埠企业70家)因连续两年被评价为不合格企业，将按照相关规定清出我市建筑市场；7家企业被省住建部门清出黑龙江省建筑市场。"名录内的企业参加本项目投标将被否决。</w:t>
      </w:r>
    </w:p>
    <w:p>
      <w:pPr>
        <w:widowControl/>
        <w:wordWrap w:val="0"/>
        <w:spacing w:line="360" w:lineRule="auto"/>
        <w:ind w:firstLine="555"/>
        <w:jc w:val="left"/>
        <w:rPr>
          <w:rFonts w:ascii="微软雅黑" w:hAnsi="微软雅黑" w:eastAsia="微软雅黑" w:cs="宋体"/>
          <w:color w:val="111111"/>
          <w:kern w:val="0"/>
          <w:sz w:val="29"/>
          <w:szCs w:val="29"/>
        </w:rPr>
      </w:pPr>
      <w:bookmarkStart w:id="9" w:name="_Toc514877529"/>
      <w:bookmarkEnd w:id="9"/>
      <w:bookmarkStart w:id="10" w:name="_Toc152042293"/>
      <w:bookmarkEnd w:id="10"/>
      <w:bookmarkStart w:id="11" w:name="_Toc152045517"/>
      <w:bookmarkEnd w:id="11"/>
      <w:bookmarkStart w:id="12" w:name="_Toc144974485"/>
      <w:bookmarkEnd w:id="12"/>
      <w:r>
        <w:rPr>
          <w:rFonts w:ascii="微软雅黑" w:hAnsi="微软雅黑" w:eastAsia="微软雅黑" w:cs="宋体"/>
          <w:color w:val="111111"/>
          <w:kern w:val="0"/>
          <w:sz w:val="29"/>
          <w:szCs w:val="29"/>
        </w:rPr>
        <w:t>10</w:t>
      </w:r>
      <w:r>
        <w:rPr>
          <w:rFonts w:hint="eastAsia" w:ascii="微软雅黑" w:hAnsi="微软雅黑" w:eastAsia="微软雅黑" w:cs="宋体"/>
          <w:color w:val="111111"/>
          <w:kern w:val="0"/>
          <w:sz w:val="29"/>
          <w:szCs w:val="29"/>
        </w:rPr>
        <w:t>.</w:t>
      </w:r>
      <w:r>
        <w:rPr>
          <w:rFonts w:ascii="微软雅黑" w:hAnsi="微软雅黑" w:eastAsia="微软雅黑" w:cs="宋体"/>
          <w:color w:val="111111"/>
          <w:kern w:val="0"/>
          <w:sz w:val="29"/>
          <w:szCs w:val="29"/>
        </w:rPr>
        <w:t xml:space="preserve"> </w:t>
      </w:r>
      <w:r>
        <w:rPr>
          <w:rFonts w:hint="eastAsia" w:ascii="微软雅黑" w:hAnsi="微软雅黑" w:eastAsia="微软雅黑" w:cs="宋体"/>
          <w:color w:val="111111"/>
          <w:kern w:val="0"/>
          <w:sz w:val="29"/>
          <w:szCs w:val="29"/>
        </w:rPr>
        <w:t>联系方式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 标 人：黑龙江大学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址：黑龙江省哈尔滨市群力新区丽江路3936号银泰城F座写字楼27层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邮 编：150030</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授权传真：0451-84348303</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授权企业邮箱：忱义招标（</w:t>
      </w:r>
      <w:r>
        <w:fldChar w:fldCharType="begin"/>
      </w:r>
      <w:r>
        <w:instrText xml:space="preserve"> HYPERLINK "mailto:chenyizhaobiao@163.co" </w:instrText>
      </w:r>
      <w:r>
        <w:fldChar w:fldCharType="separate"/>
      </w:r>
      <w:r>
        <w:rPr>
          <w:rStyle w:val="6"/>
          <w:rFonts w:hint="eastAsia" w:ascii="微软雅黑" w:hAnsi="微软雅黑" w:eastAsia="微软雅黑" w:cs="宋体"/>
          <w:kern w:val="0"/>
          <w:sz w:val="29"/>
          <w:szCs w:val="29"/>
        </w:rPr>
        <w:t>chenyizhaobiao@163.co</w:t>
      </w:r>
      <w:r>
        <w:rPr>
          <w:rStyle w:val="6"/>
          <w:rFonts w:hint="eastAsia" w:ascii="微软雅黑" w:hAnsi="微软雅黑" w:eastAsia="微软雅黑" w:cs="宋体"/>
          <w:kern w:val="0"/>
          <w:sz w:val="29"/>
          <w:szCs w:val="29"/>
        </w:rPr>
        <w:fldChar w:fldCharType="end"/>
      </w:r>
      <w:r>
        <w:rPr>
          <w:rFonts w:hint="eastAsia" w:ascii="微软雅黑" w:hAnsi="微软雅黑" w:eastAsia="微软雅黑" w:cs="宋体"/>
          <w:color w:val="111111"/>
          <w:kern w:val="0"/>
          <w:sz w:val="29"/>
          <w:szCs w:val="29"/>
        </w:rPr>
        <w:t>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企业网址：http://www. hljcygl.com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日   期：2020年06月08日</w:t>
      </w:r>
    </w:p>
    <w:p>
      <w:pPr>
        <w:widowControl/>
        <w:wordWrap w:val="0"/>
        <w:spacing w:line="360" w:lineRule="auto"/>
        <w:jc w:val="left"/>
        <w:rPr>
          <w:rFonts w:ascii="微软雅黑" w:hAnsi="微软雅黑" w:eastAsia="微软雅黑" w:cs="宋体"/>
          <w:color w:val="111111"/>
          <w:kern w:val="0"/>
          <w:sz w:val="29"/>
          <w:szCs w:val="29"/>
        </w:rPr>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7"/>
    <w:rsid w:val="00107C2C"/>
    <w:rsid w:val="002F09B3"/>
    <w:rsid w:val="00352F07"/>
    <w:rsid w:val="009A5438"/>
    <w:rsid w:val="35BE76EE"/>
    <w:rsid w:val="5C7566B9"/>
    <w:rsid w:val="7196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jc w:val="left"/>
      <w:outlineLvl w:val="1"/>
    </w:pPr>
    <w:rPr>
      <w:rFonts w:ascii="宋体" w:hAnsi="宋体" w:eastAsia="宋体" w:cs="宋体"/>
      <w:kern w:val="0"/>
      <w:sz w:val="36"/>
      <w:szCs w:val="36"/>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styleId="6">
    <w:name w:val="Hyperlink"/>
    <w:basedOn w:val="4"/>
    <w:unhideWhenUsed/>
    <w:uiPriority w:val="99"/>
    <w:rPr>
      <w:color w:val="333333"/>
      <w:u w:val="none"/>
    </w:rPr>
  </w:style>
  <w:style w:type="character" w:customStyle="1" w:styleId="7">
    <w:name w:val="timestyle1223281"/>
    <w:basedOn w:val="4"/>
    <w:uiPriority w:val="0"/>
    <w:rPr>
      <w:sz w:val="18"/>
      <w:szCs w:val="18"/>
    </w:rPr>
  </w:style>
  <w:style w:type="character" w:customStyle="1" w:styleId="8">
    <w:name w:val="authorstyle1223281"/>
    <w:basedOn w:val="4"/>
    <w:uiPriority w:val="0"/>
    <w:rPr>
      <w:sz w:val="18"/>
      <w:szCs w:val="18"/>
    </w:rPr>
  </w:style>
  <w:style w:type="character" w:customStyle="1" w:styleId="9">
    <w:name w:val="标题 2 字符"/>
    <w:basedOn w:val="4"/>
    <w:link w:val="2"/>
    <w:uiPriority w:val="9"/>
    <w:rPr>
      <w:rFonts w:ascii="宋体" w:hAnsi="宋体" w:eastAsia="宋体" w:cs="宋体"/>
      <w:kern w:val="0"/>
      <w:sz w:val="36"/>
      <w:szCs w:val="36"/>
    </w:rPr>
  </w:style>
  <w:style w:type="character" w:customStyle="1" w:styleId="10">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3821</Words>
  <Characters>21786</Characters>
  <Lines>181</Lines>
  <Paragraphs>51</Paragraphs>
  <TotalTime>5</TotalTime>
  <ScaleCrop>false</ScaleCrop>
  <LinksUpToDate>false</LinksUpToDate>
  <CharactersWithSpaces>25556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2020-10-19T00:49:00Z</dcterms:created>
  <dc:creator>Administrator</dc:creator>
  <cp:lastModifiedBy>啊！丛</cp:lastModifiedBy>
  <dcterms:modified xsi:type="dcterms:W3CDTF">2020-10-19T01:35:12Z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